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szCs w:val="28"/>
          <w:rtl w:val="0"/>
        </w:rPr>
        <w:t xml:space="preserve">ATL: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333333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szCs w:val="28"/>
          <w:rtl w:val="0"/>
        </w:rPr>
        <w:t xml:space="preserve">Thinking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: Students will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highlight w:val="white"/>
          <w:rtl w:val="0"/>
        </w:rPr>
        <w:t xml:space="preserve">generate novel ideas and consider new perspectives by designing improvements to existing machines, media, and technologies</w:t>
      </w:r>
      <w:r w:rsidDel="00000000" w:rsidR="00000000" w:rsidRPr="00000000">
        <w:rPr>
          <w:rFonts w:ascii="Trebuchet MS" w:cs="Trebuchet MS" w:eastAsia="Trebuchet MS" w:hAnsi="Trebuchet MS"/>
          <w:color w:val="0000ff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333333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28"/>
          <w:szCs w:val="28"/>
          <w:rtl w:val="0"/>
        </w:rPr>
        <w:t xml:space="preserve">Rubric for Blueprint and Model</w:t>
      </w:r>
    </w:p>
    <w:tbl>
      <w:tblPr>
        <w:tblStyle w:val="Table1"/>
        <w:bidiVisual w:val="0"/>
        <w:tblW w:w="107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70"/>
        <w:gridCol w:w="2520"/>
        <w:gridCol w:w="2360"/>
        <w:gridCol w:w="2040"/>
        <w:gridCol w:w="2400"/>
        <w:tblGridChange w:id="0">
          <w:tblGrid>
            <w:gridCol w:w="1470"/>
            <w:gridCol w:w="2520"/>
            <w:gridCol w:w="2360"/>
            <w:gridCol w:w="2040"/>
            <w:gridCol w:w="240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 Work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(5 points)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 points)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(15 points)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Excellent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right="2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(20 points)</w:t>
            </w:r>
          </w:p>
        </w:tc>
      </w:tr>
      <w:tr>
        <w:trPr>
          <w:trHeight w:val="2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Blueprint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       /20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The blueprint seemed incomplete or chaotic with no clear plan.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The blue print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element is somewhat clear.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The blueprint element had a clearly serves to illustrate some aspect of the memorial. Most items, diagrams, graphs etc. were neatly and correctly labeled.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The blueprint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element is perfect.</w:t>
            </w:r>
          </w:p>
        </w:tc>
      </w:tr>
      <w:tr>
        <w:trPr>
          <w:trHeight w:val="2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Model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    /20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The Holocaust Memorial model seemed incomplete or chaotic with no clear plan. Many labels were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The Holocaust Memorial model element clearly serves to illustrate some aspect of the memorial. Several items, diagrams, graphs etc. were correctly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The Holocaust Memorial clearly serves to illustrate some aspect of the memorial. Most items, diagrams, graphs etc. were neatly and correctly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Each element in the model had a function and clearly serves to illustrate some aspect of the memorial. All items, diagrams, graphs etc. were neatly and correctly labeled.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Originality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     /20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Your model is not original student work for this academic school year,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Your model is 50% original student work for this academic school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Your model is 75% original student work for this academic school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Your model is 100% original student work for this academic school year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Caption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    /20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No caption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Caption is not long enough, and/or  only describes the basic aspects of the model. Little to no background information about the memorial is included.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Caption is one paragraph long and  describes most aspect of the memorial. Included is detailed background information about the memorial.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Caption is one paragraph long and fully describes the model. Included is detailed background information about the memorial. 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color w:val="333333"/>
          <w:rtl w:val="0"/>
        </w:rPr>
        <w:t xml:space="preserve">_________/80 Total Points            </w:t>
        <w:tab/>
        <w:tab/>
        <w:tab/>
        <w:tab/>
        <w:tab/>
        <w:tab/>
        <w:tab/>
        <w:tab/>
        <w:t xml:space="preserve">Mr.  Calderon 2017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